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93" w:rsidRDefault="00645F93" w:rsidP="00645F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о Международном литературно-художественном конкурсе «Мы и Пушкин»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1. Общие положения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1.1. Настоящее Положение определяет порядок организации и проведения Международного литературно-художественного конкурса «Мы и Пушкин» (далее – Конкурс).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1.2. </w:t>
      </w:r>
      <w:bookmarkStart w:id="0" w:name="_GoBack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Конкурс проводится в целях изучения биографии и популяризации творческого наследия классика русской литературы Александра Сергеевича Пушкина в преддверии 190-летия со дня его кончины, а также для выявления и поддержки одаренных детей, молодежи и семейного коллективного творчества.</w:t>
      </w:r>
      <w:bookmarkEnd w:id="0"/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1.3. Обязательным условием регистрации участника на конкурс является предоставление Оргкомитету Конкурса, подписанного совершеннолетними участниками и взрослыми (в том числе, родителями) Согласия на обработку и использование персональных данных (отдельно – на каждого ребенка). Согласие должно содержать оригинальную подпись (быть отсканировано).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1.3.1. Участие в конкурсе является бесплатным (регистрационный и организационный взносы не взимаются).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1.3.2. К участию приглашаются граждане Российской Федерации, стран СНГ (приоритетно – Республики Беларусь, Республики Казахстан), других стран.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1.4. Учредители и организаторы Конкурса:</w:t>
      </w:r>
    </w:p>
    <w:p w:rsidR="00645F93" w:rsidRDefault="00645F93" w:rsidP="00645F93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Государственное бюджетное учреждение культуры «Псковская областная универсальная научная библиотека имени Валентина Яковлевича Курбатова»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(отдел-исполнитель - Международный библиотечный центр),</w:t>
      </w:r>
    </w:p>
    <w:p w:rsidR="00645F93" w:rsidRDefault="00645F93" w:rsidP="00645F93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Федеральное государственное бюджетное учреждение культуры «Государственный мемориальный историко-литературный и природно-ландшафтный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музей-заповедник А. С. Пушкина «Михайловское» (Пушкинский Заповедник), </w:t>
      </w:r>
    </w:p>
    <w:p w:rsidR="00645F93" w:rsidRDefault="00645F93" w:rsidP="00645F93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Региональное отделение Российского движения детей и молодёжи «Движение Первых» Псковской области,</w:t>
      </w:r>
    </w:p>
    <w:p w:rsidR="00645F93" w:rsidRDefault="00645F93" w:rsidP="00645F93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Государственное учреждение «Витебская областная библиотека имени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В.И. Ленина» (Республика Беларусь),</w:t>
      </w:r>
    </w:p>
    <w:p w:rsidR="00645F93" w:rsidRDefault="00645F93" w:rsidP="00645F93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Творческая студия «Полосатый кот» (г. Псков).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ab/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2. Цель и задачи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2.1. Цель: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выявление и поддержка одаренных детей, молодежи и семейного коллективного творчества посредством литературно-художественного осмысления ими творческого наследия Александра Сергеевича Пушкина.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2.2. Задачи: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приобщение детей и молодежи к литературному и художественному наследию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А.С. Пушкина,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развитие творческих способностей и навыков исследовательской работы,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укрепление семейных связей через совместное творчество,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создание по итогам Конкурса уникального культурного продукта – книги с лучшими работами участников,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популяризация творчества А.С. Пушкина в России и за рубежом.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3. Сроки и этапы проведения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3.1. Конкурс проводится в 5 этапов:</w:t>
      </w:r>
    </w:p>
    <w:p w:rsidR="00645F93" w:rsidRDefault="00645F93" w:rsidP="00645F9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1 этап – с 10 февраля 2026 года по 31 октября 2026 года – прием заявок на участие в Конкурсе; </w:t>
      </w:r>
    </w:p>
    <w:p w:rsidR="00645F93" w:rsidRDefault="00645F93" w:rsidP="00645F9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2 этап – с 1 ноября 2026 года по 31 декабря 2026 года – оценка работ жюри Конкурса; </w:t>
      </w:r>
    </w:p>
    <w:p w:rsidR="00645F93" w:rsidRDefault="00645F93" w:rsidP="00645F9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3 этап – с 11 января 2027 года по 7 февраля 2027 года – подведение итогов, публикация результатов Конкурса на Интернет-ресурсах Организаторов Конкурса;</w:t>
      </w:r>
    </w:p>
    <w:p w:rsidR="00645F93" w:rsidRDefault="00645F93" w:rsidP="00645F9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4 этап - 10 февраля 2027 года (в случае переноса даты – не позднее 20 февраля 2027 г.) - торжественная церемония награждения победителей конкурса в Псковской областной научной библиотеке;</w:t>
      </w:r>
    </w:p>
    <w:p w:rsidR="00645F93" w:rsidRDefault="00645F93" w:rsidP="00645F9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 этап – с 20 февраля 2027 года по 30 июня 2027 года - рассылка (электронная, почтовая) Сертификатов, Дипломов, призов участникам и победителям конкурса.</w:t>
      </w:r>
    </w:p>
    <w:p w:rsidR="00645F93" w:rsidRDefault="00645F93" w:rsidP="00645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4. Категории и номинации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4.1. Конкурс проводится в двух категориях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по трем номинациям.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Категория «Художественное творчество» включает: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номинацию «Где ступала нога Пушкина» (создание коллективного семейного рисунка, посвященного местам, связанным с жизнью и творчеством Александра Сергеевича Пушкина),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номинацию «Маленькие трагедии» (создание иллюстраций к одноименному циклу драматических пьес А.С. Пушкина).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4.2. Категория «Литературное творчество» включает: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номинацию «Эссе литературное» (написание эссе на тему «Почему надо прочитать «Маленькие трагедии» А.С. Пушкина?»).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5. Участники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5.1. К участию в Конкурсе приглашаются:</w:t>
      </w:r>
    </w:p>
    <w:p w:rsidR="00645F93" w:rsidRDefault="00645F93" w:rsidP="00645F93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 номинация: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ab/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семейные коллективы (от 1 взрослого + от 1 ребенка в возрасте от 8 до 12 лет); </w:t>
      </w:r>
    </w:p>
    <w:p w:rsidR="00645F93" w:rsidRDefault="00645F93" w:rsidP="00645F93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номинация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дети и подростки 12-16 лет,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молодежь 17-22 лет;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3 номинация: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учащиеся школ 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ссузов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15 – 17 лет,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 молодежь 17 – 25 лет,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 взрослые участники (от 26 лет и старше).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5.2. Участник может подать заявку на одну из представленных номинаций по своему усмотрению.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5.3. Участники Конкурса несут ответственность за нарушение законодательства Российской Федерации или страны, которую они представляют, об авторских и смежных правах.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5.4. Участники, подавшие заявку на участие в Конкурсе, тем самым подтверждают свое согласие на обработку своих персональных данных Организаторами Конкурса в объеме, необходимом для подведения итогов Конкурса и публикации его результатов.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6. Требования к заявке и документации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6.1. К участию в Конкурсе допускаются работы (рисунки и эссе), созданные в 2024-2025 годах, ранее не принимавшие участие в конкурсах.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6.2. Подача заявок участниками осуществляется в электронном виде в соответствии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с формами, прилагаемыми к данному Положению (Приложение 1, Приложение 2).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6.3. Требования к рисункам: размер живописной работы должен укладываться в форматы А2 (420 x 594 мм) или А3 (297 х 420 мм); техника и инструменты выполнения художественной работы не ограничиваются (масляная живопись, карандашный рисунок,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акварель, пастель, гуашь, тушь,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линер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, акрил, фломастеры и пр.). Компьютерная графика не допускается.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6.3.1. Работа в категории «Художественное творчество» номинации «Где ступала нога Пушкина» должна быть выполнена рукой ребенка. Участие родителей допускается на этапе выбора идеи, композиционного решения работы. Помощь взрослых в процессе выполнения</w:t>
      </w:r>
      <w:r w:rsidR="00DA13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не более 15 % от общего объема рисунка.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6.4. Требования к сочинениям: текст предоставляется набранным в формате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(шрифт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кегль 12, межстрочный интервал одинарный), на русском языке. Допускается приложение второго варианта эссе на национальном (или английском) языке.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6.5.  Требования к оцифрованной копии рисунка: формат –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jpeg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размер файла -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до 2 мегабайт, но не менее 800 пикселей по вертикали и 1200 пикселей по горизонтали.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6.6. Заявки и работы, поступившие на Конкурс, не возвращаются и не рецензируются.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6.7. Заявки и работы, направленные после окончания срока подачи, на Конкурс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не допускаются.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6.8. Оригиналы рисунков высылаются почтовой отправкой на адрес:</w:t>
      </w:r>
      <w:r>
        <w:rPr>
          <w:rFonts w:ascii="Times New Roman" w:hAnsi="Times New Roman" w:cs="Times New Roman"/>
          <w:sz w:val="24"/>
          <w:szCs w:val="24"/>
        </w:rPr>
        <w:t xml:space="preserve"> 180004,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г.Псков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ул. Бастионная. д.15. кв. 57,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Русаковой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Е.О. (с пометкой «На конкурс «Мы и Пушкин»).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6.9. Литературные работы (эссе) вместе с формой заявки и Согласием на обработку персональных данных направляются на электронную почту: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ovs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@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pskovlib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(тема сообщения «Маленькие трагедии. Эссе»).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6.10. Оцифрованные копии рисунков вместе с формой заявки и Согласием на обработку персональных данных высылаются в адрес Оргкомитета на 3 e-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ovs@pskovlib.ru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ckazki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2023@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645F93">
        <w:rPr>
          <w:rStyle w:val="-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(темы сообщения «Конкурс «Мы и Пушкин». Номинация 1» либо конкурс «Мы и Пушкин». Номинация 2»); </w:t>
      </w:r>
      <w:hyperlink r:id="rId8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elena_fedorova_pg@mail.ru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(тема сообщения «Конкурс</w:t>
      </w:r>
      <w:r w:rsidR="00DA13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«Мы и Пушкин». Номинация 1»).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6.11. Организаторы конкурса гарантируют соблюдение авторских прав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на предоставляемые материалы при публикациях в СМИ, организации выставок, включении работ участников в методические материалы.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6.12. Организаторы оставляют за собой право отклонить работу от приема в конкурс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без объяснения причин.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6.13. Организаторы не компенсируют расходы, связанные с подготовкой и отправкой работ.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6.14. Призовой фонд и издательские расходы по подготовке книги с иллюстрациями участников Конкурса обеспечивает Оргкомитет Конкурса.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7. Экспертный совет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7.1. Для определения победителей Организаторами создаются жюри Конкурса (отдельные – для каждой категории Конкурса).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7.2. В состав жюри входят специалисты в области живописи, литературы, культуры, образования, а также общественные деятели.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7.3. Соглашаясь на работу в жюри, эксперты автоматически принимают требования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нормы настоящего Положения.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7.4. Эксперты осуществляют свою деятельность самостоятельно, руководствуясь исключительно личным профессиональным опытом и настоящим Положением. Каждый эксперт принимает решения об оценке работ индивидуально и не подотчетен в своих решениях третьим лицам. Вмешательство третьих лиц в содержательную деятельность жюри не допускается.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7.5. Член жюри не может оценивать работы в номинации, если в ней заявлен рисунок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или эссе, к которым он (или организация, которую он представляет) имеет прямое отношение.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lastRenderedPageBreak/>
        <w:t>8. Порядок рассмотрения работ, принятых на Конкурс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8.1. После завершения сбора заявок Организатор Конкурса обеспечивает оценку рисунков и эссе, допущенных к Конкурсу.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8.2. Организатор Конкурса формирует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лонг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-лист участников в каждой возрастной группе 2 конкурсных категорий и 3 номинаций.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8.3. Члены жюри каждой категории осуществляют анализ и оценку работ, допущенных к участию в Конкурсе.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8.4. Голосование проводится членами жюри путём оценки работ по следующим критериям: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для художественных номинаций: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соответствие теме, тексту произведения (2 номинация) и раскрытие образа,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композиционная целостность,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цветовая гамма,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степень сложности работы,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художественное мастерство (качество исполнения),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совместный характер работы (номинация 1) /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cамостоятельность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(номинация 2),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оригинальность замысла,</w:t>
      </w:r>
    </w:p>
    <w:p w:rsidR="00645F93" w:rsidRDefault="00645F93" w:rsidP="00645F93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творческий подход;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для литературной номинации: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глубина и полнота раскрытия темы, 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аргументированность позиции,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композиционная целостность,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логика изложения, 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самостоятельность мышления,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оригинальность идеи,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выразительность речи,</w:t>
      </w:r>
    </w:p>
    <w:p w:rsidR="00645F93" w:rsidRDefault="00645F93" w:rsidP="00645F93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грамотность языка.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8.5. Методика оценки работ.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Каждый из вышеуказанных критериев оценивается членами жюри по 5-бальной шкале, где 1 (один) – наиболее низкое весовое значение оценки критерия, 5 (пять) – наиболее высокое весовое значение оценки критерия.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Максимальное количество баллов, которое работа может получить по итогам голосования от каждого члена жюри, может составлять 40. Количество баллов всех членов жюри по каждому соискателю суммируется.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8.6. Лауреатами номинаций конкурса становятся работы, которые набрали наибольшее количество баллов, присвоенных членами жюри.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9. Подведение итогов и награждение победителей конкурса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9.1. Информация об итогах Конкурса с именами победителей во всех номинациях размещается на сайтах Стороны 1 и Стороны 2, а также на ресурсах партнеров по организации и проведению Конкурса не позднее 9 февраля 2027 года.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9.1.1. Награждение победителей Конкурса проводится в торжественной обстановке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на площадке Псковской областной научной библиотеки 10 февраля 2027 года.</w:t>
      </w:r>
      <w:r>
        <w:t xml:space="preserve"> </w:t>
      </w:r>
      <w:r>
        <w:rPr>
          <w:rFonts w:ascii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ата и время церемонии награждения могут быть перенесены решением Организаторов Конкурса,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но не позднее 20 февраля 2027 года. Точные сроки проведения церемонии награждения сообщаются лауреатам заблаговременно на контакты, указанные в форме заявки.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9.2. Победители в каждой номинации обеих категорий награждаются Дипломами I, II, III степени, авторскими сувенирами членов жюри, сувенирной и книжной продукцией Пушкинского Заповедника.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9.2.1. Все прошедшие конкурсный отбор получают электронное подтверждение участия (Сертификаты, Дипломы участника).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9.2.2. Участникам номинации «Где ступала нога Пушкина» рассылаются электронные Сертификаты с подписью руководителя Пушкинского Заповедника.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9.2.2.1. Победители в номинации «Где ступала нога Пушкина» награждаются Дипломами I, II, III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 подписью руководителя Пушкинского Заповедника с вручением на церемонии награждения или через рассылку почтовой связью.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9.2.3. Участникам номинаций «Рисуем «Маленькие трагедии» и «Эссе «Почему надо прочитать «Маленькие трагедии» А.С. Пушкина?» рассылаются электронные Дипломы международного (российско-белорусского) образца с подписями руководителей Псковской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и Витебской областных библиотек.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9.2.3.1.  Победители в номинациях «Рисуем «Маленькие трагедии» и «Эссе «Почему надо прочитать «Маленькие трагедии» А.С. Пушкина?»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награждаются Дипломами I, II, III степени с подписями руководителей Псковской и Витебской областных библиотек.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9.3. Оргкомитет конкурса оставляет за собой право присуждения специальных Дипломов и призов Оргкомитета конкурса (жюри).  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9.4. Дипломы, подарочные экземпляры книг и сувениры не присутствующим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на церемонии награждения победителям высылаются почтовой пересылкой наложенным платежом.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9.5. Результатом конкурса станет выпуск красочного издания, в котором найдут отражение рисунки и сочинения победителей. Они получат экземпляр книги в подарок.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9.6. Оригиналы рисунков, представленных на конкурс, будут оформлены в передвижную выставку, которая будет экспонироваться в Псковской областной научной библиотеке, в Творческой студии «Полосатый кот» и в Пушкинском Заповеднике, а затем (по согласованию) может быть передана на площадки партнеров конкурса Псковской области, Санкт-Петербурга, Республики Беларусь.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9.7. Новости о конкурсе будут размещаться в сети Интернет на ресурсах организаторов:</w:t>
      </w:r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библиотечный центр Псковской областной научной библиотеки </w:t>
      </w:r>
      <w:hyperlink r:id="rId9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http://inter.pskovlib.ru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https://vk.com/club161900254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Style w:val="-"/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Творческая студия «Полосатый кот» г. Псков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https://vk.com/club157167862</w:t>
        </w:r>
      </w:hyperlink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</w:pPr>
      <w:r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Пушкинский Заповедник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https://pushkinland.ru/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Контакты</w:t>
      </w:r>
    </w:p>
    <w:p w:rsidR="00645F93" w:rsidRDefault="00645F93" w:rsidP="0064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Оргкомитет конкурса:</w:t>
      </w:r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Псковская областная универсальная научная библиотека: Митрофанова Наталья Анатольевна, заведующая Международным библиотечным центром, рабочий телефон: 8(8112)722863, e-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</w:t>
      </w:r>
      <w:hyperlink r:id="rId13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ovs@pskovlib.ru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;</w:t>
      </w:r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Творческая студия «Полосатый кот» г. Псков: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Русакова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Евгения Олеговна, руководитель студии, телефон +79113546209, e-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: </w:t>
      </w:r>
      <w:hyperlink r:id="rId14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ckazki2023@yandex.ru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645F93" w:rsidRDefault="00645F93" w:rsidP="00645F93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Пушкинский Заповедник: Фёдорова Елена Михайловна, методист по музейно-образовательной деятельности Пушкинского Заповедника, телефон 89211128112, e-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: elena_fedorova_pg@mail.ru.</w:t>
      </w:r>
    </w:p>
    <w:p w:rsidR="00D34EE4" w:rsidRDefault="00D34EE4"/>
    <w:sectPr w:rsidR="00D3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7CB"/>
    <w:multiLevelType w:val="multilevel"/>
    <w:tmpl w:val="A90CC5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9645F"/>
    <w:multiLevelType w:val="hybridMultilevel"/>
    <w:tmpl w:val="C96480D6"/>
    <w:lvl w:ilvl="0" w:tplc="59F2EC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473B59"/>
    <w:multiLevelType w:val="multilevel"/>
    <w:tmpl w:val="0CF44D7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2F224F"/>
    <w:multiLevelType w:val="multilevel"/>
    <w:tmpl w:val="B5BC697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F35BD9"/>
    <w:multiLevelType w:val="multilevel"/>
    <w:tmpl w:val="B186F5C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584A95"/>
    <w:multiLevelType w:val="multilevel"/>
    <w:tmpl w:val="EB5E20D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544B52"/>
    <w:multiLevelType w:val="multilevel"/>
    <w:tmpl w:val="AA200C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93"/>
    <w:rsid w:val="004114FB"/>
    <w:rsid w:val="00645F93"/>
    <w:rsid w:val="00790A2E"/>
    <w:rsid w:val="00D34EE4"/>
    <w:rsid w:val="00DA1304"/>
    <w:rsid w:val="00E8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9437-F265-47EF-A41F-8AF385A1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F93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character" w:customStyle="1" w:styleId="-">
    <w:name w:val="Интернет-ссылка"/>
    <w:basedOn w:val="a0"/>
    <w:uiPriority w:val="99"/>
    <w:rsid w:val="00645F93"/>
    <w:rPr>
      <w:color w:val="0563C1" w:themeColor="hyperlink"/>
      <w:u w:val="single"/>
    </w:rPr>
  </w:style>
  <w:style w:type="character" w:styleId="a4">
    <w:name w:val="Hyperlink"/>
    <w:basedOn w:val="a0"/>
    <w:uiPriority w:val="99"/>
    <w:semiHidden/>
    <w:unhideWhenUsed/>
    <w:rsid w:val="00645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fedorova_pg@mail.ru" TargetMode="External"/><Relationship Id="rId13" Type="http://schemas.openxmlformats.org/officeDocument/2006/relationships/hyperlink" Target="mailto:ovs@pskovli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kazki2023@yandex.ru" TargetMode="External"/><Relationship Id="rId12" Type="http://schemas.openxmlformats.org/officeDocument/2006/relationships/hyperlink" Target="https://pushkinla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vs@pskovlib.ru" TargetMode="External"/><Relationship Id="rId11" Type="http://schemas.openxmlformats.org/officeDocument/2006/relationships/hyperlink" Target="https://vk.com/club157167862" TargetMode="External"/><Relationship Id="rId5" Type="http://schemas.openxmlformats.org/officeDocument/2006/relationships/hyperlink" Target="mailto:ovs@pskovli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lub161900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.pskovlib.ru/" TargetMode="External"/><Relationship Id="rId14" Type="http://schemas.openxmlformats.org/officeDocument/2006/relationships/hyperlink" Target="mailto:ckazki20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2026-04-03T07:21:00Z</dcterms:created>
  <dcterms:modified xsi:type="dcterms:W3CDTF">2026-04-03T07:21:00Z</dcterms:modified>
</cp:coreProperties>
</file>